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F3C88" w14:textId="75CF7A95" w:rsidR="00575A67" w:rsidRDefault="00575A67" w:rsidP="00575A67">
      <w:pPr>
        <w:spacing w:line="360" w:lineRule="auto"/>
        <w:rPr>
          <w:b/>
          <w:sz w:val="28"/>
          <w:szCs w:val="28"/>
          <w:lang w:val="en-GB"/>
        </w:rPr>
      </w:pPr>
      <w:bookmarkStart w:id="0" w:name="_GoBack"/>
      <w:bookmarkEnd w:id="0"/>
      <w:r w:rsidRPr="00F41C17">
        <w:rPr>
          <w:b/>
          <w:sz w:val="28"/>
          <w:szCs w:val="28"/>
          <w:lang w:val="en-GB"/>
        </w:rPr>
        <w:t>IPSA</w:t>
      </w:r>
      <w:r>
        <w:rPr>
          <w:b/>
          <w:sz w:val="28"/>
          <w:szCs w:val="28"/>
          <w:lang w:val="en-GB"/>
        </w:rPr>
        <w:t xml:space="preserve"> Online </w:t>
      </w:r>
      <w:r w:rsidRPr="00F41C17">
        <w:rPr>
          <w:b/>
          <w:sz w:val="28"/>
          <w:szCs w:val="28"/>
          <w:lang w:val="en-GB"/>
        </w:rPr>
        <w:t xml:space="preserve">Summer School on </w:t>
      </w:r>
      <w:r>
        <w:rPr>
          <w:b/>
          <w:sz w:val="28"/>
          <w:szCs w:val="28"/>
          <w:lang w:val="en-GB"/>
        </w:rPr>
        <w:t xml:space="preserve">Research </w:t>
      </w:r>
      <w:r w:rsidRPr="00F41C17">
        <w:rPr>
          <w:b/>
          <w:sz w:val="28"/>
          <w:szCs w:val="28"/>
          <w:lang w:val="en-GB"/>
        </w:rPr>
        <w:t>Methods</w:t>
      </w:r>
      <w:r>
        <w:rPr>
          <w:b/>
          <w:sz w:val="28"/>
          <w:szCs w:val="28"/>
          <w:lang w:val="en-GB"/>
        </w:rPr>
        <w:t>, Antalya 2021</w:t>
      </w:r>
      <w:r w:rsidRPr="00F41C17">
        <w:rPr>
          <w:b/>
          <w:sz w:val="28"/>
          <w:szCs w:val="28"/>
          <w:lang w:val="en-GB"/>
        </w:rPr>
        <w:t xml:space="preserve"> </w:t>
      </w:r>
    </w:p>
    <w:p w14:paraId="1281F112" w14:textId="77777777" w:rsidR="00575A67" w:rsidRDefault="00575A67" w:rsidP="00575A67">
      <w:pPr>
        <w:spacing w:line="360" w:lineRule="auto"/>
        <w:rPr>
          <w:b/>
          <w:lang w:val="en-GB"/>
        </w:rPr>
      </w:pPr>
      <w:r>
        <w:rPr>
          <w:b/>
          <w:lang w:val="en-GB"/>
        </w:rPr>
        <w:t>Outline of c</w:t>
      </w:r>
      <w:r w:rsidRPr="00F41C17">
        <w:rPr>
          <w:b/>
          <w:lang w:val="en-GB"/>
        </w:rPr>
        <w:t>ourse on</w:t>
      </w:r>
      <w:r>
        <w:rPr>
          <w:b/>
          <w:lang w:val="en-GB"/>
        </w:rPr>
        <w:t>:</w:t>
      </w:r>
    </w:p>
    <w:p w14:paraId="1E09F3D7" w14:textId="77777777" w:rsidR="00575A67" w:rsidRDefault="00575A67" w:rsidP="00575A67">
      <w:pPr>
        <w:spacing w:line="360" w:lineRule="auto"/>
        <w:jc w:val="center"/>
        <w:rPr>
          <w:b/>
          <w:lang w:val="en-GB"/>
        </w:rPr>
      </w:pPr>
    </w:p>
    <w:p w14:paraId="7EDC50B3" w14:textId="77777777" w:rsidR="00575A67" w:rsidRPr="003140C2" w:rsidRDefault="00575A67" w:rsidP="00575A67">
      <w:pPr>
        <w:spacing w:line="360" w:lineRule="auto"/>
        <w:jc w:val="center"/>
        <w:rPr>
          <w:b/>
          <w:sz w:val="28"/>
          <w:szCs w:val="28"/>
          <w:lang w:val="en-GB"/>
        </w:rPr>
      </w:pPr>
      <w:r w:rsidRPr="003140C2">
        <w:rPr>
          <w:b/>
          <w:sz w:val="28"/>
          <w:szCs w:val="28"/>
          <w:lang w:val="en-GB"/>
        </w:rPr>
        <w:t>“Comparative research designs and comparative methods”</w:t>
      </w:r>
    </w:p>
    <w:p w14:paraId="6510DBCF" w14:textId="77777777" w:rsidR="00575A67" w:rsidRDefault="00575A67" w:rsidP="00575A67">
      <w:pPr>
        <w:spacing w:line="360" w:lineRule="auto"/>
        <w:rPr>
          <w:lang w:val="en-GB"/>
        </w:rPr>
      </w:pPr>
    </w:p>
    <w:p w14:paraId="52CD8CE8" w14:textId="77777777" w:rsidR="00575A67" w:rsidRDefault="00575A67" w:rsidP="00575A67">
      <w:pPr>
        <w:spacing w:line="360" w:lineRule="auto"/>
        <w:outlineLvl w:val="0"/>
        <w:rPr>
          <w:lang w:val="en-US"/>
        </w:rPr>
      </w:pPr>
      <w:r w:rsidRPr="006E6FFB">
        <w:rPr>
          <w:b/>
          <w:lang w:val="en-US"/>
        </w:rPr>
        <w:t>Instructor</w:t>
      </w:r>
      <w:r w:rsidRPr="006E6FFB">
        <w:rPr>
          <w:lang w:val="en-US"/>
        </w:rPr>
        <w:t>: Prof. Dr. Dirk Berg-Schlosser, Ph.D.; Philipps University Marburg/Germany</w:t>
      </w:r>
    </w:p>
    <w:p w14:paraId="32A39206" w14:textId="77777777" w:rsidR="00575A67" w:rsidRDefault="00575A67" w:rsidP="00575A67">
      <w:pPr>
        <w:pStyle w:val="NormalWeb"/>
        <w:jc w:val="both"/>
        <w:rPr>
          <w:lang w:val="en-US"/>
        </w:rPr>
      </w:pPr>
      <w:r w:rsidRPr="00EE2160">
        <w:rPr>
          <w:color w:val="333333"/>
          <w:lang w:val="en-US"/>
        </w:rPr>
        <w:t>This course provides an introduction and overview of systematic comparative analyses in the social sciences and shows how to employ this method for constructive explanation and theory building. It begins with comparisons of very few cases and specific “most similar” and “most different” research designs. A major part is then devoted to the often</w:t>
      </w:r>
      <w:r>
        <w:rPr>
          <w:color w:val="333333"/>
          <w:lang w:val="en-US"/>
        </w:rPr>
        <w:t xml:space="preserve"> </w:t>
      </w:r>
      <w:r w:rsidRPr="00EE2160">
        <w:rPr>
          <w:color w:val="333333"/>
          <w:lang w:val="en-US"/>
        </w:rPr>
        <w:t>occurring situation of dealing with a small number of highly complex cases, e.g., when comparing political systems or particular policy areas</w:t>
      </w:r>
      <w:r>
        <w:rPr>
          <w:color w:val="333333"/>
          <w:lang w:val="en-US"/>
        </w:rPr>
        <w:t xml:space="preserve"> in the MENA region</w:t>
      </w:r>
      <w:r w:rsidRPr="00EE2160">
        <w:rPr>
          <w:color w:val="333333"/>
          <w:lang w:val="en-US"/>
        </w:rPr>
        <w:t>. In response to this complexity, new approaches and software have been developed (“Qualitative Comparative Analysis”, QCA, and related methods). These procedures are able to reduce complexity and to arrive at “configurational” solutions based on set theory and Boolean algebra, which are more meaningful in this context than the usual broad-based statistical methods. In a last section</w:t>
      </w:r>
      <w:r>
        <w:rPr>
          <w:color w:val="333333"/>
          <w:lang w:val="en-US"/>
        </w:rPr>
        <w:t>,</w:t>
      </w:r>
      <w:r w:rsidRPr="00EE2160">
        <w:rPr>
          <w:color w:val="333333"/>
          <w:lang w:val="en-US"/>
        </w:rPr>
        <w:t xml:space="preserve"> the respective strengths and weaknesses </w:t>
      </w:r>
      <w:r>
        <w:rPr>
          <w:color w:val="333333"/>
          <w:lang w:val="en-US"/>
        </w:rPr>
        <w:t xml:space="preserve">of QCA and </w:t>
      </w:r>
      <w:r w:rsidRPr="00EE2160">
        <w:rPr>
          <w:color w:val="333333"/>
          <w:lang w:val="en-US"/>
        </w:rPr>
        <w:t>common statistical comparative methods at the macro-level of states or societies</w:t>
      </w:r>
      <w:r>
        <w:rPr>
          <w:color w:val="333333"/>
          <w:lang w:val="en-US"/>
        </w:rPr>
        <w:t xml:space="preserve"> are discussed</w:t>
      </w:r>
      <w:r w:rsidRPr="00EE2160">
        <w:rPr>
          <w:color w:val="333333"/>
          <w:lang w:val="en-US"/>
        </w:rPr>
        <w:t xml:space="preserve">. Participants are strongly encouraged to present their own research problems and data, if available. </w:t>
      </w:r>
      <w:r w:rsidRPr="00EE2160">
        <w:rPr>
          <w:lang w:val="en-US"/>
        </w:rPr>
        <w:t>Some basic quantitative or qualitative methodological training is probably useful to get more out of the course, but participants with little methodological training should find no major obstacles to follow.</w:t>
      </w:r>
    </w:p>
    <w:p w14:paraId="4825BFAE" w14:textId="77777777" w:rsidR="00575A67" w:rsidRDefault="00575A67" w:rsidP="00575A67">
      <w:pPr>
        <w:pStyle w:val="NormalWeb"/>
        <w:jc w:val="both"/>
        <w:rPr>
          <w:b/>
          <w:lang w:val="en-US"/>
        </w:rPr>
      </w:pPr>
      <w:r>
        <w:rPr>
          <w:b/>
          <w:lang w:val="en-US"/>
        </w:rPr>
        <w:t xml:space="preserve">Morning sessions are for lectures, the afternoon sessions are for discussions and introduction to the software (TOSMANA, version 1.6.1.1, available at: </w:t>
      </w:r>
      <w:hyperlink r:id="rId4" w:history="1">
        <w:r w:rsidRPr="003C0D20">
          <w:rPr>
            <w:rStyle w:val="Kpr"/>
            <w:b/>
            <w:lang w:val="en-US"/>
          </w:rPr>
          <w:t>https://www.tosmana.net/</w:t>
        </w:r>
      </w:hyperlink>
      <w:r>
        <w:rPr>
          <w:b/>
          <w:lang w:val="en-US"/>
        </w:rPr>
        <w:t>). This should be downloaded before the course together with the brief manual.</w:t>
      </w:r>
    </w:p>
    <w:p w14:paraId="6B374555" w14:textId="77777777" w:rsidR="00575A67" w:rsidRDefault="00575A67" w:rsidP="00575A67">
      <w:pPr>
        <w:pStyle w:val="NormalWeb"/>
        <w:jc w:val="both"/>
        <w:rPr>
          <w:b/>
          <w:lang w:val="en-US"/>
        </w:rPr>
      </w:pPr>
      <w:r>
        <w:rPr>
          <w:b/>
          <w:lang w:val="en-US"/>
        </w:rPr>
        <w:t xml:space="preserve">Readings should be done </w:t>
      </w:r>
      <w:r w:rsidRPr="005734B6">
        <w:rPr>
          <w:b/>
          <w:i/>
          <w:lang w:val="en-US"/>
        </w:rPr>
        <w:t>before</w:t>
      </w:r>
      <w:r>
        <w:rPr>
          <w:b/>
          <w:i/>
          <w:lang w:val="en-US"/>
        </w:rPr>
        <w:t xml:space="preserve"> </w:t>
      </w:r>
      <w:r>
        <w:rPr>
          <w:b/>
          <w:lang w:val="en-US"/>
        </w:rPr>
        <w:t xml:space="preserve">the respective </w:t>
      </w:r>
      <w:proofErr w:type="gramStart"/>
      <w:r>
        <w:rPr>
          <w:b/>
          <w:lang w:val="en-US"/>
        </w:rPr>
        <w:t>session !</w:t>
      </w:r>
      <w:proofErr w:type="gramEnd"/>
      <w:r>
        <w:rPr>
          <w:b/>
          <w:lang w:val="en-US"/>
        </w:rPr>
        <w:t xml:space="preserve"> </w:t>
      </w:r>
    </w:p>
    <w:p w14:paraId="426BC6E3" w14:textId="7F8C1B98" w:rsidR="00575A67" w:rsidRDefault="00575A67" w:rsidP="00575A67">
      <w:pPr>
        <w:pStyle w:val="NormalWeb"/>
        <w:jc w:val="both"/>
        <w:rPr>
          <w:b/>
          <w:lang w:val="en-US"/>
        </w:rPr>
      </w:pPr>
      <w:r>
        <w:rPr>
          <w:b/>
          <w:lang w:val="en-US"/>
        </w:rPr>
        <w:t xml:space="preserve">For preparation, lessons are also available as an IPSA MOOC (Massive Open Online Course) at: </w:t>
      </w:r>
      <w:hyperlink r:id="rId5" w:history="1">
        <w:r w:rsidR="00A31656" w:rsidRPr="00ED7CC4">
          <w:rPr>
            <w:rStyle w:val="Kpr"/>
            <w:b/>
            <w:lang w:val="en-US"/>
          </w:rPr>
          <w:t>https://www.ipsa.org/resources/ipsamooc</w:t>
        </w:r>
      </w:hyperlink>
    </w:p>
    <w:p w14:paraId="7F2F2F38" w14:textId="1C06C19D" w:rsidR="00A31656" w:rsidRPr="00A31656" w:rsidRDefault="00A31656" w:rsidP="00575A67">
      <w:pPr>
        <w:pStyle w:val="NormalWeb"/>
        <w:jc w:val="both"/>
        <w:rPr>
          <w:bCs/>
          <w:color w:val="333333"/>
          <w:lang w:val="en-US"/>
        </w:rPr>
      </w:pPr>
      <w:r w:rsidRPr="00A31656">
        <w:rPr>
          <w:bCs/>
          <w:lang w:val="en-US"/>
        </w:rPr>
        <w:t>F</w:t>
      </w:r>
      <w:r>
        <w:rPr>
          <w:bCs/>
          <w:lang w:val="en-US"/>
        </w:rPr>
        <w:t>or this online course the readings and lectures have been reduced to the absolute minimum condensing a two-weeks course into a single week.</w:t>
      </w:r>
      <w:r w:rsidR="00670BC5">
        <w:rPr>
          <w:bCs/>
          <w:lang w:val="en-US"/>
        </w:rPr>
        <w:t xml:space="preserve"> Participants are encouraged to present their own research projects some time in the afternoons. The entire course will be as interactive as possible.</w:t>
      </w:r>
    </w:p>
    <w:p w14:paraId="3BB9D9CB" w14:textId="77777777" w:rsidR="00575A67" w:rsidRDefault="00575A67" w:rsidP="00575A67">
      <w:pPr>
        <w:spacing w:line="360" w:lineRule="auto"/>
        <w:outlineLvl w:val="0"/>
        <w:rPr>
          <w:lang w:val="en-US"/>
        </w:rPr>
      </w:pPr>
    </w:p>
    <w:p w14:paraId="63E506BA" w14:textId="77777777" w:rsidR="00575A67" w:rsidRDefault="00575A67" w:rsidP="00575A67">
      <w:pPr>
        <w:spacing w:line="360" w:lineRule="auto"/>
        <w:outlineLvl w:val="0"/>
        <w:rPr>
          <w:b/>
          <w:lang w:val="en-US"/>
        </w:rPr>
      </w:pPr>
    </w:p>
    <w:p w14:paraId="43F309B8" w14:textId="6218CE1D" w:rsidR="008A76A5" w:rsidRDefault="00720E97">
      <w:pPr>
        <w:rPr>
          <w:b/>
          <w:bCs/>
          <w:lang w:val="en-US"/>
        </w:rPr>
      </w:pPr>
      <w:r w:rsidRPr="00720E97">
        <w:rPr>
          <w:b/>
          <w:bCs/>
          <w:lang w:val="en-US"/>
        </w:rPr>
        <w:lastRenderedPageBreak/>
        <w:t>Course schedule</w:t>
      </w:r>
      <w:r w:rsidR="00283F65">
        <w:rPr>
          <w:b/>
          <w:bCs/>
          <w:lang w:val="en-US"/>
        </w:rPr>
        <w:t xml:space="preserve"> (mornings)</w:t>
      </w:r>
      <w:r w:rsidRPr="00720E97">
        <w:rPr>
          <w:b/>
          <w:bCs/>
          <w:lang w:val="en-US"/>
        </w:rPr>
        <w:t>:</w:t>
      </w:r>
    </w:p>
    <w:p w14:paraId="22890AD8" w14:textId="7E71C147" w:rsidR="00720E97" w:rsidRDefault="00720E97">
      <w:pPr>
        <w:rPr>
          <w:b/>
          <w:bCs/>
          <w:lang w:val="en-US"/>
        </w:rPr>
      </w:pPr>
    </w:p>
    <w:p w14:paraId="437CEE1F" w14:textId="29091F0A" w:rsidR="00720E97" w:rsidRDefault="00720E97">
      <w:pPr>
        <w:rPr>
          <w:b/>
          <w:bCs/>
          <w:lang w:val="en-US"/>
        </w:rPr>
      </w:pPr>
      <w:r>
        <w:rPr>
          <w:b/>
          <w:bCs/>
          <w:lang w:val="en-US"/>
        </w:rPr>
        <w:t>Day 1: Epistemological foundations, J.S. Mill’s “canons”</w:t>
      </w:r>
    </w:p>
    <w:p w14:paraId="5DF88218" w14:textId="77777777" w:rsidR="00DD2019" w:rsidRDefault="00DD2019">
      <w:pPr>
        <w:rPr>
          <w:b/>
          <w:bCs/>
          <w:lang w:val="en-US"/>
        </w:rPr>
      </w:pPr>
    </w:p>
    <w:p w14:paraId="4183E248" w14:textId="6119492A" w:rsidR="00720E97" w:rsidRDefault="00DD2019" w:rsidP="00720E97">
      <w:pPr>
        <w:spacing w:line="360" w:lineRule="auto"/>
        <w:rPr>
          <w:lang w:val="en-GB"/>
        </w:rPr>
      </w:pPr>
      <w:r>
        <w:rPr>
          <w:lang w:val="en-GB"/>
        </w:rPr>
        <w:t xml:space="preserve">Readings: </w:t>
      </w:r>
      <w:r w:rsidR="00720E97">
        <w:rPr>
          <w:lang w:val="en-GB"/>
        </w:rPr>
        <w:t>Moses/</w:t>
      </w:r>
      <w:proofErr w:type="spellStart"/>
      <w:r w:rsidR="00720E97">
        <w:rPr>
          <w:lang w:val="en-GB"/>
        </w:rPr>
        <w:t>Knutsen</w:t>
      </w:r>
      <w:proofErr w:type="spellEnd"/>
      <w:r w:rsidR="00720E97">
        <w:rPr>
          <w:lang w:val="en-GB"/>
        </w:rPr>
        <w:t xml:space="preserve">, </w:t>
      </w:r>
      <w:r w:rsidR="00720E97" w:rsidRPr="00EC163B">
        <w:rPr>
          <w:i/>
          <w:lang w:val="en-GB"/>
        </w:rPr>
        <w:t>Ways of Knowing</w:t>
      </w:r>
      <w:r w:rsidR="00720E97">
        <w:rPr>
          <w:lang w:val="en-GB"/>
        </w:rPr>
        <w:t>, chapter 1, pp. 1 – 15.</w:t>
      </w:r>
    </w:p>
    <w:p w14:paraId="4F49759A" w14:textId="043FF1DE" w:rsidR="00720E97" w:rsidRPr="00DD2019" w:rsidRDefault="00720E97" w:rsidP="00DD2019">
      <w:pPr>
        <w:spacing w:line="360" w:lineRule="auto"/>
        <w:rPr>
          <w:lang w:val="en-GB"/>
        </w:rPr>
      </w:pPr>
      <w:r>
        <w:rPr>
          <w:lang w:val="en-GB"/>
        </w:rPr>
        <w:t>MOOC slides 1 and 2</w:t>
      </w:r>
    </w:p>
    <w:p w14:paraId="433ECA1B" w14:textId="6B55A28A" w:rsidR="00720E97" w:rsidRDefault="00720E97" w:rsidP="00720E97">
      <w:pPr>
        <w:spacing w:line="360" w:lineRule="auto"/>
        <w:outlineLvl w:val="0"/>
        <w:rPr>
          <w:lang w:val="en-GB"/>
        </w:rPr>
      </w:pPr>
      <w:r w:rsidRPr="006F5159">
        <w:rPr>
          <w:b/>
          <w:lang w:val="en-GB"/>
        </w:rPr>
        <w:t>Day</w:t>
      </w:r>
      <w:r>
        <w:rPr>
          <w:b/>
          <w:lang w:val="en-GB"/>
        </w:rPr>
        <w:t xml:space="preserve"> 2</w:t>
      </w:r>
      <w:r w:rsidRPr="00F41C17">
        <w:rPr>
          <w:lang w:val="en-GB"/>
        </w:rPr>
        <w:t>.</w:t>
      </w:r>
      <w:r>
        <w:rPr>
          <w:lang w:val="en-GB"/>
        </w:rPr>
        <w:t>1.</w:t>
      </w:r>
      <w:r w:rsidRPr="00F41C17">
        <w:rPr>
          <w:lang w:val="en-GB"/>
        </w:rPr>
        <w:t xml:space="preserve"> </w:t>
      </w:r>
      <w:r w:rsidRPr="000C2DCF">
        <w:rPr>
          <w:b/>
          <w:lang w:val="en-GB"/>
        </w:rPr>
        <w:t>Further Advances,</w:t>
      </w:r>
      <w:r>
        <w:rPr>
          <w:lang w:val="en-GB"/>
        </w:rPr>
        <w:t xml:space="preserve"> </w:t>
      </w:r>
      <w:r w:rsidRPr="00EC163B">
        <w:rPr>
          <w:b/>
          <w:lang w:val="en-GB"/>
        </w:rPr>
        <w:t>Overview of comparative research designs</w:t>
      </w:r>
    </w:p>
    <w:p w14:paraId="5ADC33CA" w14:textId="77777777" w:rsidR="00720E97" w:rsidRDefault="00720E97" w:rsidP="00720E97">
      <w:pPr>
        <w:spacing w:line="360" w:lineRule="auto"/>
        <w:rPr>
          <w:lang w:val="en-GB"/>
        </w:rPr>
      </w:pPr>
      <w:r>
        <w:rPr>
          <w:lang w:val="en-GB"/>
        </w:rPr>
        <w:t xml:space="preserve">Readings: </w:t>
      </w:r>
      <w:proofErr w:type="spellStart"/>
      <w:r>
        <w:rPr>
          <w:lang w:val="en-GB"/>
        </w:rPr>
        <w:t>Rihoux</w:t>
      </w:r>
      <w:proofErr w:type="spellEnd"/>
      <w:r>
        <w:rPr>
          <w:lang w:val="en-GB"/>
        </w:rPr>
        <w:t xml:space="preserve">/Ragin (eds.), </w:t>
      </w:r>
      <w:r w:rsidRPr="006F5159">
        <w:rPr>
          <w:i/>
          <w:lang w:val="en-GB"/>
        </w:rPr>
        <w:t>Configurational Comparative Methods</w:t>
      </w:r>
      <w:r>
        <w:rPr>
          <w:lang w:val="en-GB"/>
        </w:rPr>
        <w:t>, SAGE, 2009, Introduction and Chapter 1, pp. XVII – XXV and 1 – 18.</w:t>
      </w:r>
    </w:p>
    <w:p w14:paraId="4CBBBF3F" w14:textId="1B4B3FA4" w:rsidR="00720E97" w:rsidRDefault="00720E97" w:rsidP="00720E97">
      <w:pPr>
        <w:spacing w:line="360" w:lineRule="auto"/>
        <w:rPr>
          <w:lang w:val="en-GB"/>
        </w:rPr>
      </w:pPr>
      <w:r>
        <w:rPr>
          <w:lang w:val="en-GB"/>
        </w:rPr>
        <w:t>Moses/</w:t>
      </w:r>
      <w:proofErr w:type="spellStart"/>
      <w:r>
        <w:rPr>
          <w:lang w:val="en-GB"/>
        </w:rPr>
        <w:t>Knutsen</w:t>
      </w:r>
      <w:proofErr w:type="spellEnd"/>
      <w:r>
        <w:rPr>
          <w:lang w:val="en-GB"/>
        </w:rPr>
        <w:t>, chapter 5, pp. 94 – 115.</w:t>
      </w:r>
    </w:p>
    <w:p w14:paraId="59A4BF2F" w14:textId="57576163" w:rsidR="00720E97" w:rsidRDefault="00720E97" w:rsidP="00720E97">
      <w:pPr>
        <w:spacing w:line="360" w:lineRule="auto"/>
        <w:rPr>
          <w:lang w:val="en-GB"/>
        </w:rPr>
      </w:pPr>
      <w:r>
        <w:rPr>
          <w:lang w:val="en-GB"/>
        </w:rPr>
        <w:t xml:space="preserve">MOOC slides 3 </w:t>
      </w:r>
    </w:p>
    <w:p w14:paraId="20474C1D" w14:textId="77777777" w:rsidR="00720E97" w:rsidRDefault="00720E97" w:rsidP="00720E97">
      <w:pPr>
        <w:spacing w:line="360" w:lineRule="auto"/>
        <w:outlineLvl w:val="0"/>
        <w:rPr>
          <w:lang w:val="en-GB"/>
        </w:rPr>
      </w:pPr>
      <w:r w:rsidRPr="00F3671A">
        <w:rPr>
          <w:b/>
          <w:lang w:val="en-GB"/>
        </w:rPr>
        <w:t>Day</w:t>
      </w:r>
      <w:r>
        <w:rPr>
          <w:b/>
          <w:lang w:val="en-GB"/>
        </w:rPr>
        <w:t>2.2</w:t>
      </w:r>
      <w:r w:rsidRPr="00F41C17">
        <w:rPr>
          <w:lang w:val="en-GB"/>
        </w:rPr>
        <w:t>.</w:t>
      </w:r>
      <w:r>
        <w:rPr>
          <w:lang w:val="en-GB"/>
        </w:rPr>
        <w:t xml:space="preserve"> </w:t>
      </w:r>
      <w:r w:rsidRPr="00800E1E">
        <w:rPr>
          <w:b/>
          <w:lang w:val="en-GB"/>
        </w:rPr>
        <w:t>Most similar and most different designs</w:t>
      </w:r>
      <w:r>
        <w:rPr>
          <w:lang w:val="en-GB"/>
        </w:rPr>
        <w:t xml:space="preserve"> (</w:t>
      </w:r>
      <w:r w:rsidRPr="00EC163B">
        <w:rPr>
          <w:b/>
          <w:lang w:val="en-GB"/>
        </w:rPr>
        <w:t>MSDO/MDSO</w:t>
      </w:r>
      <w:r>
        <w:rPr>
          <w:b/>
          <w:lang w:val="en-GB"/>
        </w:rPr>
        <w:t>), Matching and Contrasting of Cases</w:t>
      </w:r>
    </w:p>
    <w:p w14:paraId="26E0EF7B" w14:textId="77777777" w:rsidR="00720E97" w:rsidRDefault="00720E97" w:rsidP="00720E97">
      <w:pPr>
        <w:spacing w:line="360" w:lineRule="auto"/>
        <w:rPr>
          <w:lang w:val="en-GB"/>
        </w:rPr>
      </w:pPr>
      <w:r>
        <w:rPr>
          <w:lang w:val="en-GB"/>
        </w:rPr>
        <w:t xml:space="preserve">Berg-Schlosser, </w:t>
      </w:r>
      <w:r w:rsidRPr="005057C0">
        <w:rPr>
          <w:i/>
          <w:lang w:val="en-GB"/>
        </w:rPr>
        <w:t>Mixed Methods in Comparative Politics</w:t>
      </w:r>
      <w:r>
        <w:rPr>
          <w:lang w:val="en-GB"/>
        </w:rPr>
        <w:t>, chapter 8, pp. 130 - 159.</w:t>
      </w:r>
    </w:p>
    <w:p w14:paraId="1E4FFE87" w14:textId="4209FEEF" w:rsidR="00720E97" w:rsidRDefault="00283F65" w:rsidP="00720E97">
      <w:pPr>
        <w:spacing w:line="360" w:lineRule="auto"/>
        <w:rPr>
          <w:lang w:val="en-GB"/>
        </w:rPr>
      </w:pPr>
      <w:r>
        <w:rPr>
          <w:lang w:val="en-GB"/>
        </w:rPr>
        <w:t>MOOC slides 4</w:t>
      </w:r>
    </w:p>
    <w:p w14:paraId="7DE44766" w14:textId="2218B796" w:rsidR="00720E97" w:rsidRPr="00977080" w:rsidRDefault="00720E97" w:rsidP="00720E97">
      <w:pPr>
        <w:outlineLvl w:val="0"/>
        <w:rPr>
          <w:b/>
          <w:lang w:val="en-GB"/>
        </w:rPr>
      </w:pPr>
      <w:r w:rsidRPr="00F3671A">
        <w:rPr>
          <w:b/>
          <w:lang w:val="en-GB"/>
        </w:rPr>
        <w:t xml:space="preserve">Day </w:t>
      </w:r>
      <w:r>
        <w:rPr>
          <w:b/>
          <w:lang w:val="en-GB"/>
        </w:rPr>
        <w:t>3.1</w:t>
      </w:r>
      <w:r w:rsidRPr="00F41C17">
        <w:rPr>
          <w:lang w:val="en-GB"/>
        </w:rPr>
        <w:t xml:space="preserve">. </w:t>
      </w:r>
      <w:r w:rsidRPr="00977080">
        <w:rPr>
          <w:b/>
          <w:lang w:val="en-GB"/>
        </w:rPr>
        <w:t>Introduction to Boolean Algebra, main steps of QCA</w:t>
      </w:r>
    </w:p>
    <w:p w14:paraId="39940366" w14:textId="77777777" w:rsidR="00720E97" w:rsidRDefault="00720E97" w:rsidP="00720E97">
      <w:pPr>
        <w:rPr>
          <w:lang w:val="en-GB"/>
        </w:rPr>
      </w:pPr>
      <w:smartTag w:uri="urn:schemas-microsoft-com:office:smarttags" w:element="City">
        <w:smartTag w:uri="urn:schemas-microsoft-com:office:smarttags" w:element="place">
          <w:r>
            <w:rPr>
              <w:lang w:val="en-GB"/>
            </w:rPr>
            <w:t>Readings</w:t>
          </w:r>
        </w:smartTag>
      </w:smartTag>
      <w:r>
        <w:rPr>
          <w:lang w:val="en-GB"/>
        </w:rPr>
        <w:t xml:space="preserve">: </w:t>
      </w:r>
      <w:proofErr w:type="spellStart"/>
      <w:r>
        <w:rPr>
          <w:lang w:val="en-GB"/>
        </w:rPr>
        <w:t>Rihoux</w:t>
      </w:r>
      <w:proofErr w:type="spellEnd"/>
      <w:r>
        <w:rPr>
          <w:lang w:val="en-GB"/>
        </w:rPr>
        <w:t xml:space="preserve">/Ragin, </w:t>
      </w:r>
      <w:proofErr w:type="spellStart"/>
      <w:r w:rsidRPr="00691223">
        <w:rPr>
          <w:i/>
          <w:lang w:val="en-GB"/>
        </w:rPr>
        <w:t>op.cit</w:t>
      </w:r>
      <w:proofErr w:type="spellEnd"/>
      <w:r>
        <w:rPr>
          <w:lang w:val="en-GB"/>
        </w:rPr>
        <w:t>., chapter 3</w:t>
      </w:r>
    </w:p>
    <w:p w14:paraId="7E5336E5" w14:textId="77777777" w:rsidR="00720E97" w:rsidRDefault="00720E97" w:rsidP="00720E97">
      <w:pPr>
        <w:rPr>
          <w:lang w:val="en-GB"/>
        </w:rPr>
      </w:pPr>
    </w:p>
    <w:p w14:paraId="42E07CB4" w14:textId="77F82126" w:rsidR="00720E97" w:rsidRDefault="00720E97" w:rsidP="00720E97">
      <w:pPr>
        <w:rPr>
          <w:lang w:val="en-GB"/>
        </w:rPr>
      </w:pPr>
      <w:r>
        <w:rPr>
          <w:lang w:val="en-GB"/>
        </w:rPr>
        <w:t>Goertz/Mahoney, chapter 2, pp.16 -38.</w:t>
      </w:r>
    </w:p>
    <w:p w14:paraId="051C9490" w14:textId="77777777" w:rsidR="007A08CD" w:rsidRPr="008E042E" w:rsidRDefault="007A08CD" w:rsidP="00720E97">
      <w:pPr>
        <w:rPr>
          <w:lang w:val="en-GB"/>
        </w:rPr>
      </w:pPr>
    </w:p>
    <w:p w14:paraId="391CE2AD" w14:textId="2311ABCA" w:rsidR="00720E97" w:rsidRDefault="007A08CD" w:rsidP="00720E97">
      <w:pPr>
        <w:rPr>
          <w:lang w:val="en-GB"/>
        </w:rPr>
      </w:pPr>
      <w:r>
        <w:rPr>
          <w:lang w:val="en-GB"/>
        </w:rPr>
        <w:t>MOOC slides 5</w:t>
      </w:r>
    </w:p>
    <w:p w14:paraId="2430E629" w14:textId="77777777" w:rsidR="00720E97" w:rsidRDefault="00720E97" w:rsidP="00720E97">
      <w:pPr>
        <w:rPr>
          <w:lang w:val="en-GB"/>
        </w:rPr>
      </w:pPr>
    </w:p>
    <w:p w14:paraId="02FA682C" w14:textId="77777777" w:rsidR="00720E97" w:rsidRDefault="00720E97" w:rsidP="00720E97">
      <w:pPr>
        <w:rPr>
          <w:b/>
          <w:lang w:val="en-GB"/>
        </w:rPr>
      </w:pPr>
      <w:r w:rsidRPr="006430DE">
        <w:rPr>
          <w:b/>
          <w:lang w:val="en-GB"/>
        </w:rPr>
        <w:t>Day</w:t>
      </w:r>
      <w:r>
        <w:rPr>
          <w:b/>
          <w:lang w:val="en-GB"/>
        </w:rPr>
        <w:t xml:space="preserve"> 3.2</w:t>
      </w:r>
      <w:r w:rsidRPr="00F41C17">
        <w:rPr>
          <w:lang w:val="en-GB"/>
        </w:rPr>
        <w:t xml:space="preserve">. </w:t>
      </w:r>
      <w:r>
        <w:rPr>
          <w:lang w:val="en-GB"/>
        </w:rPr>
        <w:t xml:space="preserve"> </w:t>
      </w:r>
      <w:r w:rsidRPr="00977080">
        <w:rPr>
          <w:b/>
          <w:lang w:val="en-GB"/>
        </w:rPr>
        <w:t>QCA applications, troubleshooting</w:t>
      </w:r>
      <w:r>
        <w:rPr>
          <w:b/>
          <w:lang w:val="en-GB"/>
        </w:rPr>
        <w:t xml:space="preserve">, </w:t>
      </w:r>
      <w:r w:rsidRPr="00977080">
        <w:rPr>
          <w:b/>
          <w:lang w:val="en-GB"/>
        </w:rPr>
        <w:t>Multi-Value QCA (</w:t>
      </w:r>
      <w:proofErr w:type="spellStart"/>
      <w:r w:rsidRPr="00977080">
        <w:rPr>
          <w:b/>
          <w:lang w:val="en-GB"/>
        </w:rPr>
        <w:t>mvQCA</w:t>
      </w:r>
      <w:proofErr w:type="spellEnd"/>
      <w:r w:rsidRPr="00977080">
        <w:rPr>
          <w:b/>
          <w:lang w:val="en-GB"/>
        </w:rPr>
        <w:t>)</w:t>
      </w:r>
    </w:p>
    <w:p w14:paraId="5B7B1914" w14:textId="77777777" w:rsidR="00720E97" w:rsidRDefault="00720E97" w:rsidP="00720E97">
      <w:pPr>
        <w:outlineLvl w:val="0"/>
        <w:rPr>
          <w:lang w:val="en-GB"/>
        </w:rPr>
      </w:pPr>
    </w:p>
    <w:p w14:paraId="1C7DFDD8" w14:textId="77777777" w:rsidR="00720E97" w:rsidRDefault="00720E97" w:rsidP="00720E97">
      <w:pPr>
        <w:rPr>
          <w:lang w:val="en-GB"/>
        </w:rPr>
      </w:pPr>
      <w:r>
        <w:rPr>
          <w:lang w:val="en-GB"/>
        </w:rPr>
        <w:t xml:space="preserve">Readings: </w:t>
      </w:r>
      <w:proofErr w:type="spellStart"/>
      <w:r>
        <w:rPr>
          <w:lang w:val="en-GB"/>
        </w:rPr>
        <w:t>Rihoux</w:t>
      </w:r>
      <w:proofErr w:type="spellEnd"/>
      <w:r>
        <w:rPr>
          <w:lang w:val="en-GB"/>
        </w:rPr>
        <w:t xml:space="preserve">/Ragin, </w:t>
      </w:r>
      <w:proofErr w:type="spellStart"/>
      <w:r w:rsidRPr="00691223">
        <w:rPr>
          <w:i/>
          <w:lang w:val="en-GB"/>
        </w:rPr>
        <w:t>op.cit</w:t>
      </w:r>
      <w:proofErr w:type="spellEnd"/>
      <w:r>
        <w:rPr>
          <w:lang w:val="en-GB"/>
        </w:rPr>
        <w:t xml:space="preserve">., </w:t>
      </w:r>
      <w:proofErr w:type="gramStart"/>
      <w:r>
        <w:rPr>
          <w:lang w:val="en-GB"/>
        </w:rPr>
        <w:t>chapters  4</w:t>
      </w:r>
      <w:proofErr w:type="gramEnd"/>
      <w:r>
        <w:rPr>
          <w:lang w:val="en-GB"/>
        </w:rPr>
        <w:t xml:space="preserve"> and 6;</w:t>
      </w:r>
    </w:p>
    <w:p w14:paraId="28800F54" w14:textId="77777777" w:rsidR="00720E97" w:rsidRDefault="00720E97" w:rsidP="00720E97">
      <w:pPr>
        <w:rPr>
          <w:lang w:val="en-GB"/>
        </w:rPr>
      </w:pPr>
    </w:p>
    <w:p w14:paraId="47441598" w14:textId="4848C6C9" w:rsidR="00720E97" w:rsidRDefault="007A08CD" w:rsidP="00720E97">
      <w:pPr>
        <w:rPr>
          <w:lang w:val="en-GB"/>
        </w:rPr>
      </w:pPr>
      <w:r>
        <w:rPr>
          <w:lang w:val="en-GB"/>
        </w:rPr>
        <w:t>MOOC slides 6</w:t>
      </w:r>
    </w:p>
    <w:p w14:paraId="2AFEEEE1" w14:textId="77777777" w:rsidR="007A08CD" w:rsidRDefault="007A08CD" w:rsidP="00720E97">
      <w:pPr>
        <w:rPr>
          <w:lang w:val="en-GB"/>
        </w:rPr>
      </w:pPr>
    </w:p>
    <w:p w14:paraId="19FD53E5" w14:textId="77777777" w:rsidR="00720E97" w:rsidRPr="00977080" w:rsidRDefault="00720E97" w:rsidP="00720E97">
      <w:pPr>
        <w:rPr>
          <w:b/>
          <w:lang w:val="en-GB"/>
        </w:rPr>
      </w:pPr>
      <w:r w:rsidRPr="00A152FE">
        <w:rPr>
          <w:b/>
          <w:lang w:val="en-GB"/>
        </w:rPr>
        <w:t>Day</w:t>
      </w:r>
      <w:r>
        <w:rPr>
          <w:b/>
          <w:lang w:val="en-GB"/>
        </w:rPr>
        <w:t>4.1</w:t>
      </w:r>
      <w:r w:rsidRPr="00977080">
        <w:rPr>
          <w:b/>
          <w:lang w:val="en-GB"/>
        </w:rPr>
        <w:t>: Fuzzy set analyses, basic features</w:t>
      </w:r>
    </w:p>
    <w:p w14:paraId="26882C58" w14:textId="111EE9C2" w:rsidR="00720E97" w:rsidRDefault="00720E97" w:rsidP="00720E97">
      <w:pPr>
        <w:rPr>
          <w:lang w:val="en-GB"/>
        </w:rPr>
      </w:pPr>
      <w:smartTag w:uri="urn:schemas-microsoft-com:office:smarttags" w:element="City">
        <w:smartTag w:uri="urn:schemas-microsoft-com:office:smarttags" w:element="place">
          <w:r>
            <w:rPr>
              <w:lang w:val="en-GB"/>
            </w:rPr>
            <w:t>Readings</w:t>
          </w:r>
        </w:smartTag>
      </w:smartTag>
      <w:r>
        <w:rPr>
          <w:lang w:val="en-GB"/>
        </w:rPr>
        <w:t xml:space="preserve">: </w:t>
      </w:r>
      <w:proofErr w:type="spellStart"/>
      <w:r>
        <w:rPr>
          <w:lang w:val="en-GB"/>
        </w:rPr>
        <w:t>Rihoux</w:t>
      </w:r>
      <w:proofErr w:type="spellEnd"/>
      <w:r>
        <w:rPr>
          <w:lang w:val="en-GB"/>
        </w:rPr>
        <w:t>/Ragin</w:t>
      </w:r>
      <w:r w:rsidRPr="00691223">
        <w:rPr>
          <w:i/>
          <w:lang w:val="en-GB"/>
        </w:rPr>
        <w:t xml:space="preserve">, </w:t>
      </w:r>
      <w:proofErr w:type="spellStart"/>
      <w:r w:rsidRPr="00691223">
        <w:rPr>
          <w:i/>
          <w:lang w:val="en-GB"/>
        </w:rPr>
        <w:t>op.cit</w:t>
      </w:r>
      <w:proofErr w:type="spellEnd"/>
      <w:r>
        <w:rPr>
          <w:lang w:val="en-GB"/>
        </w:rPr>
        <w:t>., chapter 5</w:t>
      </w:r>
    </w:p>
    <w:p w14:paraId="69FA7DE8" w14:textId="49BD2398" w:rsidR="007A08CD" w:rsidRDefault="007A08CD" w:rsidP="00720E97">
      <w:pPr>
        <w:rPr>
          <w:lang w:val="en-GB"/>
        </w:rPr>
      </w:pPr>
    </w:p>
    <w:p w14:paraId="780B50C9" w14:textId="299C2476" w:rsidR="007A08CD" w:rsidRDefault="007A08CD" w:rsidP="00720E97">
      <w:pPr>
        <w:rPr>
          <w:lang w:val="en-GB"/>
        </w:rPr>
      </w:pPr>
      <w:r>
        <w:rPr>
          <w:lang w:val="en-GB"/>
        </w:rPr>
        <w:t>MOOC slides 7</w:t>
      </w:r>
    </w:p>
    <w:p w14:paraId="5119EFA1" w14:textId="77777777" w:rsidR="00720E97" w:rsidRDefault="00720E97" w:rsidP="00720E97">
      <w:pPr>
        <w:rPr>
          <w:lang w:val="en-GB"/>
        </w:rPr>
      </w:pPr>
    </w:p>
    <w:p w14:paraId="6D9954B2" w14:textId="77777777" w:rsidR="00720E97" w:rsidRPr="00977080" w:rsidRDefault="00720E97" w:rsidP="00720E97">
      <w:pPr>
        <w:rPr>
          <w:b/>
          <w:lang w:val="en-GB"/>
        </w:rPr>
      </w:pPr>
      <w:r w:rsidRPr="005561FE">
        <w:rPr>
          <w:b/>
          <w:lang w:val="en-GB"/>
        </w:rPr>
        <w:t xml:space="preserve">Day </w:t>
      </w:r>
      <w:r>
        <w:rPr>
          <w:b/>
          <w:lang w:val="en-GB"/>
        </w:rPr>
        <w:t>4.2</w:t>
      </w:r>
      <w:r>
        <w:rPr>
          <w:lang w:val="en-GB"/>
        </w:rPr>
        <w:t xml:space="preserve">: </w:t>
      </w:r>
      <w:r w:rsidRPr="00977080">
        <w:rPr>
          <w:b/>
          <w:lang w:val="en-GB"/>
        </w:rPr>
        <w:t>Fuzzy set applications (fs/</w:t>
      </w:r>
      <w:proofErr w:type="spellStart"/>
      <w:r w:rsidRPr="00977080">
        <w:rPr>
          <w:b/>
          <w:lang w:val="en-GB"/>
        </w:rPr>
        <w:t>qca</w:t>
      </w:r>
      <w:proofErr w:type="spellEnd"/>
      <w:r w:rsidRPr="00977080">
        <w:rPr>
          <w:b/>
          <w:lang w:val="en-GB"/>
        </w:rPr>
        <w:t>)</w:t>
      </w:r>
    </w:p>
    <w:p w14:paraId="4872673A" w14:textId="28AECCCF" w:rsidR="00720E97" w:rsidRDefault="00720E97" w:rsidP="00720E97">
      <w:pPr>
        <w:rPr>
          <w:lang w:val="en-GB"/>
        </w:rPr>
      </w:pPr>
      <w:r>
        <w:rPr>
          <w:lang w:val="en-GB"/>
        </w:rPr>
        <w:t>Readings</w:t>
      </w:r>
      <w:r w:rsidR="007A08CD">
        <w:rPr>
          <w:lang w:val="en-GB"/>
        </w:rPr>
        <w:t xml:space="preserve">: </w:t>
      </w:r>
      <w:r>
        <w:rPr>
          <w:lang w:val="en-GB"/>
        </w:rPr>
        <w:t xml:space="preserve">D.B.-S., </w:t>
      </w:r>
      <w:r w:rsidRPr="007D5952">
        <w:rPr>
          <w:i/>
          <w:lang w:val="en-GB"/>
        </w:rPr>
        <w:t>Mixed Methods…</w:t>
      </w:r>
      <w:r>
        <w:rPr>
          <w:lang w:val="en-GB"/>
        </w:rPr>
        <w:t>; chapter 6.4</w:t>
      </w:r>
      <w:r w:rsidR="007A08CD">
        <w:rPr>
          <w:lang w:val="en-GB"/>
        </w:rPr>
        <w:t>, pp. 95 – 104</w:t>
      </w:r>
    </w:p>
    <w:p w14:paraId="0719CFA7" w14:textId="77777777" w:rsidR="00DD2019" w:rsidRDefault="00DD2019" w:rsidP="00720E97">
      <w:pPr>
        <w:rPr>
          <w:lang w:val="en-GB"/>
        </w:rPr>
      </w:pPr>
    </w:p>
    <w:p w14:paraId="2D04168D" w14:textId="60B7D2AB" w:rsidR="007A08CD" w:rsidRDefault="007A08CD" w:rsidP="00720E97">
      <w:pPr>
        <w:rPr>
          <w:lang w:val="en-GB"/>
        </w:rPr>
      </w:pPr>
      <w:r>
        <w:rPr>
          <w:lang w:val="en-GB"/>
        </w:rPr>
        <w:t>MOOC slides 8</w:t>
      </w:r>
    </w:p>
    <w:p w14:paraId="493A38D8" w14:textId="77777777" w:rsidR="007A08CD" w:rsidRPr="007D5952" w:rsidRDefault="007A08CD" w:rsidP="00720E97">
      <w:pPr>
        <w:rPr>
          <w:lang w:val="en-GB"/>
        </w:rPr>
      </w:pPr>
    </w:p>
    <w:p w14:paraId="67EEEBF1" w14:textId="77777777" w:rsidR="00720E97" w:rsidRPr="00804CD8" w:rsidRDefault="00720E97" w:rsidP="00720E97">
      <w:pPr>
        <w:rPr>
          <w:lang w:val="en-GB"/>
        </w:rPr>
      </w:pPr>
      <w:r w:rsidRPr="00790A68">
        <w:rPr>
          <w:lang w:val="en-GB"/>
        </w:rPr>
        <w:t xml:space="preserve"> </w:t>
      </w:r>
      <w:r w:rsidRPr="00790A68">
        <w:rPr>
          <w:b/>
          <w:lang w:val="en-GB"/>
        </w:rPr>
        <w:t xml:space="preserve">Day </w:t>
      </w:r>
      <w:r>
        <w:rPr>
          <w:b/>
          <w:lang w:val="en-GB"/>
        </w:rPr>
        <w:t>5.1</w:t>
      </w:r>
      <w:r>
        <w:rPr>
          <w:lang w:val="en-GB"/>
        </w:rPr>
        <w:t>:</w:t>
      </w:r>
      <w:r w:rsidRPr="005561FE">
        <w:rPr>
          <w:lang w:val="it-IT"/>
        </w:rPr>
        <w:t xml:space="preserve"> </w:t>
      </w:r>
      <w:r w:rsidRPr="00DC032C">
        <w:rPr>
          <w:b/>
          <w:lang w:val="it-IT"/>
        </w:rPr>
        <w:t>Contrasting statistical and configurational methods</w:t>
      </w:r>
    </w:p>
    <w:p w14:paraId="53DE6E84" w14:textId="77777777" w:rsidR="00720E97" w:rsidRPr="00DC032C" w:rsidRDefault="00720E97" w:rsidP="00720E97">
      <w:pPr>
        <w:rPr>
          <w:b/>
          <w:lang w:val="it-IT"/>
        </w:rPr>
      </w:pPr>
    </w:p>
    <w:p w14:paraId="1742A25C" w14:textId="6F29266E" w:rsidR="00720E97" w:rsidRDefault="00720E97" w:rsidP="00720E97">
      <w:pPr>
        <w:rPr>
          <w:lang w:val="en-GB"/>
        </w:rPr>
      </w:pPr>
      <w:r>
        <w:rPr>
          <w:lang w:val="en-GB"/>
        </w:rPr>
        <w:t xml:space="preserve">D.B.-S. and S. </w:t>
      </w:r>
      <w:proofErr w:type="spellStart"/>
      <w:r>
        <w:rPr>
          <w:lang w:val="en-GB"/>
        </w:rPr>
        <w:t>Quenter</w:t>
      </w:r>
      <w:proofErr w:type="spellEnd"/>
      <w:r>
        <w:rPr>
          <w:lang w:val="en-GB"/>
        </w:rPr>
        <w:t xml:space="preserve">, “Macro-Quantitative vs. Macro-qualitative Methods in Political Science – Advantages and Disadvantages of Comparative Procedures using the Welfare State Theory as an Example”, </w:t>
      </w:r>
      <w:r w:rsidRPr="00CC5EA5">
        <w:rPr>
          <w:i/>
          <w:lang w:val="en-GB"/>
        </w:rPr>
        <w:t>Historical Social Research</w:t>
      </w:r>
      <w:r>
        <w:rPr>
          <w:lang w:val="en-GB"/>
        </w:rPr>
        <w:t>, vol.</w:t>
      </w:r>
      <w:proofErr w:type="gramStart"/>
      <w:r>
        <w:rPr>
          <w:lang w:val="en-GB"/>
        </w:rPr>
        <w:t>21,no</w:t>
      </w:r>
      <w:proofErr w:type="gramEnd"/>
      <w:r>
        <w:rPr>
          <w:lang w:val="en-GB"/>
        </w:rPr>
        <w:t>1, 1996, pp. 3-25.</w:t>
      </w:r>
    </w:p>
    <w:p w14:paraId="3FF003D3" w14:textId="77777777" w:rsidR="00DD2019" w:rsidRDefault="00DD2019" w:rsidP="00720E97">
      <w:pPr>
        <w:rPr>
          <w:lang w:val="en-GB"/>
        </w:rPr>
      </w:pPr>
    </w:p>
    <w:p w14:paraId="05978A92" w14:textId="2947BB7A" w:rsidR="00DD2019" w:rsidRPr="00CC5EA5" w:rsidRDefault="00DD2019" w:rsidP="00720E97">
      <w:pPr>
        <w:rPr>
          <w:lang w:val="en-GB"/>
        </w:rPr>
      </w:pPr>
      <w:r>
        <w:rPr>
          <w:lang w:val="en-GB"/>
        </w:rPr>
        <w:t>MOOC slides 9</w:t>
      </w:r>
    </w:p>
    <w:p w14:paraId="725B662E" w14:textId="77777777" w:rsidR="00720E97" w:rsidRDefault="00720E97" w:rsidP="00720E97">
      <w:pPr>
        <w:rPr>
          <w:lang w:val="en-GB"/>
        </w:rPr>
      </w:pPr>
    </w:p>
    <w:p w14:paraId="376BECD8" w14:textId="77777777" w:rsidR="00720E97" w:rsidRDefault="00720E97" w:rsidP="00720E97">
      <w:pPr>
        <w:rPr>
          <w:b/>
          <w:lang w:val="en-GB"/>
        </w:rPr>
      </w:pPr>
    </w:p>
    <w:p w14:paraId="41553D87" w14:textId="3F5701F2" w:rsidR="00720E97" w:rsidRDefault="00720E97" w:rsidP="00DD2019">
      <w:pPr>
        <w:rPr>
          <w:b/>
          <w:lang w:val="en-GB"/>
        </w:rPr>
      </w:pPr>
      <w:r w:rsidRPr="00CC5EA5">
        <w:rPr>
          <w:b/>
          <w:lang w:val="en-GB"/>
        </w:rPr>
        <w:t xml:space="preserve">Day </w:t>
      </w:r>
      <w:r>
        <w:rPr>
          <w:b/>
          <w:lang w:val="en-GB"/>
        </w:rPr>
        <w:t>5.2:</w:t>
      </w:r>
      <w:r w:rsidRPr="00A152FE">
        <w:rPr>
          <w:lang w:val="en-GB"/>
        </w:rPr>
        <w:t xml:space="preserve"> </w:t>
      </w:r>
      <w:r w:rsidR="00DD2019" w:rsidRPr="00DD2019">
        <w:rPr>
          <w:b/>
          <w:bCs/>
          <w:lang w:val="en-GB"/>
        </w:rPr>
        <w:t>Summing up, conclusions and perspectives</w:t>
      </w:r>
    </w:p>
    <w:p w14:paraId="17E9CA92" w14:textId="07F265ED" w:rsidR="00DD2019" w:rsidRDefault="00DD2019" w:rsidP="00DD2019">
      <w:pPr>
        <w:rPr>
          <w:lang w:val="en-GB"/>
        </w:rPr>
      </w:pPr>
    </w:p>
    <w:p w14:paraId="793CF3BC" w14:textId="69AA88D8" w:rsidR="00DD2019" w:rsidRPr="009A4F79" w:rsidRDefault="00DD2019" w:rsidP="00DD2019">
      <w:pPr>
        <w:rPr>
          <w:lang w:val="en-GB"/>
        </w:rPr>
      </w:pPr>
      <w:r>
        <w:rPr>
          <w:lang w:val="en-GB"/>
        </w:rPr>
        <w:t>MOOC slides 10</w:t>
      </w:r>
    </w:p>
    <w:p w14:paraId="7E264153" w14:textId="77777777" w:rsidR="00720E97" w:rsidRPr="00977080" w:rsidRDefault="00720E97" w:rsidP="00720E97">
      <w:pPr>
        <w:rPr>
          <w:b/>
          <w:lang w:val="en-GB"/>
        </w:rPr>
      </w:pPr>
    </w:p>
    <w:p w14:paraId="30313CEE" w14:textId="638B397C" w:rsidR="00720E97" w:rsidRPr="00DD2019" w:rsidRDefault="00DD2019" w:rsidP="00720E97">
      <w:pPr>
        <w:spacing w:line="360" w:lineRule="auto"/>
        <w:rPr>
          <w:b/>
          <w:bCs/>
          <w:lang w:val="en-US"/>
        </w:rPr>
      </w:pPr>
      <w:r w:rsidRPr="00DD2019">
        <w:rPr>
          <w:b/>
          <w:bCs/>
          <w:lang w:val="en-US"/>
        </w:rPr>
        <w:t>References:</w:t>
      </w:r>
    </w:p>
    <w:p w14:paraId="4A91AA68" w14:textId="37C8ECB4" w:rsidR="00720E97" w:rsidRDefault="00720E97" w:rsidP="00720E97">
      <w:pPr>
        <w:spacing w:line="360" w:lineRule="auto"/>
        <w:rPr>
          <w:lang w:val="en-GB"/>
        </w:rPr>
      </w:pPr>
      <w:r w:rsidRPr="00E53207">
        <w:rPr>
          <w:lang w:val="en-GB"/>
        </w:rPr>
        <w:t>Berg-Schlosser, D.</w:t>
      </w:r>
      <w:r w:rsidR="00DD2019">
        <w:rPr>
          <w:lang w:val="en-GB"/>
        </w:rPr>
        <w:t xml:space="preserve"> </w:t>
      </w:r>
      <w:r>
        <w:rPr>
          <w:lang w:val="en-GB"/>
        </w:rPr>
        <w:t>(2012</w:t>
      </w:r>
      <w:proofErr w:type="gramStart"/>
      <w:r>
        <w:rPr>
          <w:lang w:val="en-GB"/>
        </w:rPr>
        <w:t>)</w:t>
      </w:r>
      <w:r w:rsidRPr="00E53207">
        <w:rPr>
          <w:lang w:val="en-GB"/>
        </w:rPr>
        <w:t xml:space="preserve"> </w:t>
      </w:r>
      <w:r>
        <w:rPr>
          <w:lang w:val="en-GB"/>
        </w:rPr>
        <w:t>,</w:t>
      </w:r>
      <w:proofErr w:type="gramEnd"/>
      <w:r>
        <w:rPr>
          <w:lang w:val="en-GB"/>
        </w:rPr>
        <w:t xml:space="preserve"> </w:t>
      </w:r>
      <w:r w:rsidRPr="005057C0">
        <w:rPr>
          <w:i/>
          <w:lang w:val="en-GB"/>
        </w:rPr>
        <w:t>Mixed Methods in Comparative Politics – Principles and Applications</w:t>
      </w:r>
      <w:r>
        <w:rPr>
          <w:lang w:val="en-GB"/>
        </w:rPr>
        <w:t xml:space="preserve">, </w:t>
      </w:r>
      <w:proofErr w:type="spellStart"/>
      <w:r w:rsidRPr="00E53207">
        <w:rPr>
          <w:lang w:val="en-GB"/>
        </w:rPr>
        <w:t>Houndmills</w:t>
      </w:r>
      <w:proofErr w:type="spellEnd"/>
      <w:r w:rsidRPr="00E53207">
        <w:rPr>
          <w:lang w:val="en-GB"/>
        </w:rPr>
        <w:t>: Palgrave</w:t>
      </w:r>
      <w:r>
        <w:rPr>
          <w:lang w:val="en-GB"/>
        </w:rPr>
        <w:t>.</w:t>
      </w:r>
    </w:p>
    <w:p w14:paraId="1B070499" w14:textId="322D7B4D" w:rsidR="00720E97" w:rsidRDefault="00720E97" w:rsidP="00720E97">
      <w:pPr>
        <w:spacing w:line="360" w:lineRule="auto"/>
        <w:rPr>
          <w:lang w:val="en-GB"/>
        </w:rPr>
      </w:pPr>
      <w:r>
        <w:rPr>
          <w:lang w:val="en-GB"/>
        </w:rPr>
        <w:t xml:space="preserve">Goertz, G. and J. Mahoney (2012), </w:t>
      </w:r>
      <w:r w:rsidRPr="00FF4DC1">
        <w:rPr>
          <w:i/>
          <w:lang w:val="en-GB"/>
        </w:rPr>
        <w:t xml:space="preserve">A Tale of Two Cultures – Qualitative and Quantitative </w:t>
      </w:r>
      <w:proofErr w:type="spellStart"/>
      <w:r w:rsidRPr="00FF4DC1">
        <w:rPr>
          <w:i/>
          <w:lang w:val="en-GB"/>
        </w:rPr>
        <w:t>Rsearch</w:t>
      </w:r>
      <w:proofErr w:type="spellEnd"/>
      <w:r w:rsidRPr="00FF4DC1">
        <w:rPr>
          <w:i/>
          <w:lang w:val="en-GB"/>
        </w:rPr>
        <w:t xml:space="preserve"> in the Social </w:t>
      </w:r>
      <w:proofErr w:type="spellStart"/>
      <w:proofErr w:type="gramStart"/>
      <w:r w:rsidRPr="00FF4DC1">
        <w:rPr>
          <w:i/>
          <w:lang w:val="en-GB"/>
        </w:rPr>
        <w:t>Sciences</w:t>
      </w:r>
      <w:r>
        <w:rPr>
          <w:i/>
          <w:lang w:val="en-GB"/>
        </w:rPr>
        <w:t>,</w:t>
      </w:r>
      <w:r>
        <w:rPr>
          <w:lang w:val="en-GB"/>
        </w:rPr>
        <w:t>Princeton</w:t>
      </w:r>
      <w:proofErr w:type="spellEnd"/>
      <w:proofErr w:type="gramEnd"/>
      <w:r>
        <w:rPr>
          <w:lang w:val="en-GB"/>
        </w:rPr>
        <w:t>: Princeton UP.</w:t>
      </w:r>
    </w:p>
    <w:p w14:paraId="4CD48010" w14:textId="06CB13F2" w:rsidR="00720E97" w:rsidRDefault="00720E97" w:rsidP="00720E97">
      <w:pPr>
        <w:spacing w:line="360" w:lineRule="auto"/>
        <w:rPr>
          <w:lang w:val="en-GB"/>
        </w:rPr>
      </w:pPr>
      <w:r>
        <w:rPr>
          <w:lang w:val="en-GB"/>
        </w:rPr>
        <w:t xml:space="preserve">Moses, J.W. and T.L. </w:t>
      </w:r>
      <w:proofErr w:type="spellStart"/>
      <w:r>
        <w:rPr>
          <w:lang w:val="en-GB"/>
        </w:rPr>
        <w:t>Knutsen</w:t>
      </w:r>
      <w:proofErr w:type="spellEnd"/>
      <w:r>
        <w:rPr>
          <w:lang w:val="en-GB"/>
        </w:rPr>
        <w:t xml:space="preserve">, (2012), </w:t>
      </w:r>
      <w:r w:rsidRPr="00E53207">
        <w:rPr>
          <w:i/>
          <w:lang w:val="en-GB"/>
        </w:rPr>
        <w:t>Ways of Knowing – Competing Methodologies in Social and Political Resear</w:t>
      </w:r>
      <w:r>
        <w:rPr>
          <w:i/>
          <w:lang w:val="en-GB"/>
        </w:rPr>
        <w:t>ch</w:t>
      </w:r>
      <w:r>
        <w:rPr>
          <w:lang w:val="en-GB"/>
        </w:rPr>
        <w:t>, 2</w:t>
      </w:r>
      <w:r w:rsidRPr="00321873">
        <w:rPr>
          <w:vertAlign w:val="superscript"/>
          <w:lang w:val="en-GB"/>
        </w:rPr>
        <w:t>nd</w:t>
      </w:r>
      <w:r>
        <w:rPr>
          <w:lang w:val="en-GB"/>
        </w:rPr>
        <w:t xml:space="preserve"> ed., </w:t>
      </w:r>
      <w:proofErr w:type="spellStart"/>
      <w:r>
        <w:rPr>
          <w:lang w:val="en-GB"/>
        </w:rPr>
        <w:t>Houndmills</w:t>
      </w:r>
      <w:proofErr w:type="spellEnd"/>
      <w:r>
        <w:rPr>
          <w:lang w:val="en-GB"/>
        </w:rPr>
        <w:t>: Palgrave.</w:t>
      </w:r>
    </w:p>
    <w:p w14:paraId="0F41CB32" w14:textId="77777777" w:rsidR="00720E97" w:rsidRDefault="00720E97" w:rsidP="00720E97">
      <w:pPr>
        <w:spacing w:line="360" w:lineRule="auto"/>
        <w:rPr>
          <w:lang w:val="en-GB"/>
        </w:rPr>
      </w:pPr>
      <w:proofErr w:type="spellStart"/>
      <w:r>
        <w:rPr>
          <w:lang w:val="en-GB"/>
        </w:rPr>
        <w:t>Rihoux</w:t>
      </w:r>
      <w:proofErr w:type="spellEnd"/>
      <w:r>
        <w:rPr>
          <w:lang w:val="en-GB"/>
        </w:rPr>
        <w:t xml:space="preserve">, B. and Ch. Ragin (eds.) (2009), </w:t>
      </w:r>
      <w:r w:rsidRPr="00D74131">
        <w:rPr>
          <w:i/>
          <w:lang w:val="en-GB"/>
        </w:rPr>
        <w:t>Configurational Comparative Methods</w:t>
      </w:r>
      <w:r>
        <w:rPr>
          <w:i/>
          <w:lang w:val="en-GB"/>
        </w:rPr>
        <w:t xml:space="preserve">, </w:t>
      </w:r>
      <w:r>
        <w:rPr>
          <w:lang w:val="en-GB"/>
        </w:rPr>
        <w:t>Los Angeles: SAGE.</w:t>
      </w:r>
    </w:p>
    <w:p w14:paraId="6A1CE76C" w14:textId="77777777" w:rsidR="00720E97" w:rsidRDefault="00720E97" w:rsidP="00720E97">
      <w:pPr>
        <w:spacing w:line="360" w:lineRule="auto"/>
        <w:rPr>
          <w:lang w:val="en-GB"/>
        </w:rPr>
      </w:pPr>
    </w:p>
    <w:sectPr w:rsidR="00720E97" w:rsidSect="003D33A1">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67"/>
    <w:rsid w:val="00283F65"/>
    <w:rsid w:val="003D33A1"/>
    <w:rsid w:val="00575A67"/>
    <w:rsid w:val="00670BC5"/>
    <w:rsid w:val="00720E97"/>
    <w:rsid w:val="007A08CD"/>
    <w:rsid w:val="008A76A5"/>
    <w:rsid w:val="00A31656"/>
    <w:rsid w:val="00AC048A"/>
    <w:rsid w:val="00DD20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492380F"/>
  <w15:chartTrackingRefBased/>
  <w15:docId w15:val="{979675D8-7D21-4F18-AC91-C80401DD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A67"/>
    <w:pPr>
      <w:spacing w:after="0" w:line="240" w:lineRule="auto"/>
    </w:pPr>
    <w:rPr>
      <w:rFonts w:eastAsia="Times New Roman"/>
      <w:lang w:eastAsia="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75A67"/>
    <w:pPr>
      <w:spacing w:before="120" w:after="120" w:line="384" w:lineRule="atLeast"/>
    </w:pPr>
  </w:style>
  <w:style w:type="character" w:styleId="Kpr">
    <w:name w:val="Hyperlink"/>
    <w:uiPriority w:val="99"/>
    <w:unhideWhenUsed/>
    <w:rsid w:val="00575A67"/>
    <w:rPr>
      <w:color w:val="0000FF"/>
      <w:u w:val="single"/>
    </w:rPr>
  </w:style>
  <w:style w:type="character" w:customStyle="1" w:styleId="UnresolvedMention">
    <w:name w:val="Unresolved Mention"/>
    <w:basedOn w:val="VarsaylanParagrafYazTipi"/>
    <w:uiPriority w:val="99"/>
    <w:semiHidden/>
    <w:unhideWhenUsed/>
    <w:rsid w:val="00A31656"/>
    <w:rPr>
      <w:color w:val="605E5C"/>
      <w:shd w:val="clear" w:color="auto" w:fill="E1DFDD"/>
    </w:rPr>
  </w:style>
  <w:style w:type="character" w:customStyle="1" w:styleId="articlecitationvolume">
    <w:name w:val="articlecitation_volume"/>
    <w:rsid w:val="00720E97"/>
  </w:style>
  <w:style w:type="character" w:customStyle="1" w:styleId="articlecitationpages">
    <w:name w:val="articlecitation_pages"/>
    <w:rsid w:val="00720E97"/>
  </w:style>
  <w:style w:type="character" w:customStyle="1" w:styleId="u-inline-block">
    <w:name w:val="u-inline-block"/>
    <w:rsid w:val="00720E97"/>
  </w:style>
  <w:style w:type="character" w:customStyle="1" w:styleId="authorsname">
    <w:name w:val="authors__name"/>
    <w:rsid w:val="00720E97"/>
  </w:style>
  <w:style w:type="character" w:customStyle="1" w:styleId="journaltitle">
    <w:name w:val="journaltitle"/>
    <w:rsid w:val="00720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psa.org/resources/ipsamooc" TargetMode="External"/><Relationship Id="rId4" Type="http://schemas.openxmlformats.org/officeDocument/2006/relationships/hyperlink" Target="https://www.tosmana.ne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3801</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491777965046</dc:creator>
  <cp:keywords/>
  <dc:description/>
  <cp:lastModifiedBy>user</cp:lastModifiedBy>
  <cp:revision>2</cp:revision>
  <dcterms:created xsi:type="dcterms:W3CDTF">2021-04-20T10:39:00Z</dcterms:created>
  <dcterms:modified xsi:type="dcterms:W3CDTF">2021-04-20T10:39:00Z</dcterms:modified>
</cp:coreProperties>
</file>